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D61" w:rsidRDefault="00802D61" w:rsidP="00802D61">
      <w:pPr>
        <w:spacing w:line="220" w:lineRule="atLeast"/>
        <w:rPr>
          <w:sz w:val="28"/>
        </w:rPr>
      </w:pPr>
      <w:r>
        <w:rPr>
          <w:rFonts w:hint="eastAsia"/>
          <w:sz w:val="28"/>
        </w:rPr>
        <w:t>填报须知：</w:t>
      </w:r>
    </w:p>
    <w:p w:rsidR="00802D61" w:rsidRPr="00802D61" w:rsidRDefault="00802D61" w:rsidP="00802D61">
      <w:pPr>
        <w:pStyle w:val="a7"/>
        <w:numPr>
          <w:ilvl w:val="0"/>
          <w:numId w:val="1"/>
        </w:numPr>
        <w:spacing w:line="360" w:lineRule="auto"/>
        <w:ind w:firstLineChars="0"/>
        <w:rPr>
          <w:sz w:val="28"/>
        </w:rPr>
      </w:pPr>
      <w:r w:rsidRPr="00802D61">
        <w:rPr>
          <w:rFonts w:hint="eastAsia"/>
          <w:sz w:val="28"/>
        </w:rPr>
        <w:t>报送日期：</w:t>
      </w:r>
      <w:r w:rsidRPr="00802D61">
        <w:rPr>
          <w:rFonts w:hint="eastAsia"/>
          <w:sz w:val="28"/>
        </w:rPr>
        <w:t>8.1</w:t>
      </w:r>
      <w:r w:rsidRPr="00802D61">
        <w:rPr>
          <w:rFonts w:hint="eastAsia"/>
          <w:sz w:val="28"/>
        </w:rPr>
        <w:t>日之前，纸质</w:t>
      </w:r>
      <w:proofErr w:type="gramStart"/>
      <w:r w:rsidRPr="00802D61">
        <w:rPr>
          <w:rFonts w:hint="eastAsia"/>
          <w:sz w:val="28"/>
        </w:rPr>
        <w:t>版部门</w:t>
      </w:r>
      <w:proofErr w:type="gramEnd"/>
      <w:r w:rsidRPr="00802D61">
        <w:rPr>
          <w:rFonts w:hint="eastAsia"/>
          <w:sz w:val="28"/>
        </w:rPr>
        <w:t>负责人和分管校领导签字后送财务处，</w:t>
      </w:r>
      <w:hyperlink r:id="rId8" w:history="1">
        <w:r w:rsidRPr="007B7771">
          <w:rPr>
            <w:rFonts w:hint="eastAsia"/>
            <w:sz w:val="28"/>
          </w:rPr>
          <w:t>电子版同步发送至邮箱</w:t>
        </w:r>
        <w:bookmarkStart w:id="0" w:name="_GoBack"/>
        <w:bookmarkEnd w:id="0"/>
        <w:r w:rsidRPr="00802D61">
          <w:rPr>
            <w:rStyle w:val="a6"/>
            <w:rFonts w:hint="eastAsia"/>
            <w:sz w:val="28"/>
          </w:rPr>
          <w:t>ltyjc123@163.com</w:t>
        </w:r>
      </w:hyperlink>
      <w:r w:rsidRPr="00802D61">
        <w:rPr>
          <w:rFonts w:hint="eastAsia"/>
          <w:sz w:val="28"/>
        </w:rPr>
        <w:t>。</w:t>
      </w:r>
    </w:p>
    <w:p w:rsidR="00802D61" w:rsidRPr="00802D61" w:rsidRDefault="00802D61" w:rsidP="00802D61">
      <w:pPr>
        <w:pStyle w:val="a7"/>
        <w:numPr>
          <w:ilvl w:val="0"/>
          <w:numId w:val="1"/>
        </w:numPr>
        <w:spacing w:line="360" w:lineRule="auto"/>
        <w:ind w:firstLineChars="0"/>
        <w:rPr>
          <w:sz w:val="28"/>
        </w:rPr>
      </w:pPr>
      <w:r>
        <w:rPr>
          <w:rFonts w:hint="eastAsia"/>
          <w:sz w:val="28"/>
        </w:rPr>
        <w:t>用公用经费安排固定资产购置的将购置清单</w:t>
      </w:r>
      <w:r w:rsidR="007B7771">
        <w:rPr>
          <w:rFonts w:hint="eastAsia"/>
          <w:sz w:val="28"/>
        </w:rPr>
        <w:t>30</w:t>
      </w:r>
      <w:r w:rsidR="007B7771">
        <w:rPr>
          <w:rFonts w:hint="eastAsia"/>
          <w:sz w:val="28"/>
        </w:rPr>
        <w:t>日前</w:t>
      </w:r>
      <w:r>
        <w:rPr>
          <w:rFonts w:hint="eastAsia"/>
          <w:sz w:val="28"/>
        </w:rPr>
        <w:t>报送招标采购中心</w:t>
      </w:r>
      <w:r w:rsidR="007B7771">
        <w:rPr>
          <w:rFonts w:hint="eastAsia"/>
          <w:sz w:val="28"/>
        </w:rPr>
        <w:t>王磊</w:t>
      </w:r>
      <w:r>
        <w:rPr>
          <w:rFonts w:hint="eastAsia"/>
          <w:sz w:val="28"/>
        </w:rPr>
        <w:t>，标明：名称、型号、数量、计划单价，经招标采购中心确认后统一报至财务处，严格遵循无预算，不采购。</w:t>
      </w:r>
    </w:p>
    <w:p w:rsidR="007B7771" w:rsidRDefault="007B7771" w:rsidP="00802D61">
      <w:pPr>
        <w:pStyle w:val="a7"/>
        <w:numPr>
          <w:ilvl w:val="0"/>
          <w:numId w:val="1"/>
        </w:numPr>
        <w:spacing w:line="360" w:lineRule="auto"/>
        <w:ind w:firstLineChars="0"/>
        <w:rPr>
          <w:sz w:val="28"/>
        </w:rPr>
      </w:pPr>
      <w:r>
        <w:rPr>
          <w:rFonts w:hint="eastAsia"/>
          <w:sz w:val="28"/>
        </w:rPr>
        <w:t>其他商品和服务支出不能超过部门总预算的</w:t>
      </w:r>
      <w:r>
        <w:rPr>
          <w:rFonts w:hint="eastAsia"/>
          <w:sz w:val="28"/>
        </w:rPr>
        <w:t>5%</w:t>
      </w:r>
      <w:r>
        <w:rPr>
          <w:rFonts w:hint="eastAsia"/>
          <w:sz w:val="28"/>
        </w:rPr>
        <w:t>。如有特殊情况请详细说明。</w:t>
      </w:r>
    </w:p>
    <w:p w:rsidR="00802D61" w:rsidRDefault="00802D61" w:rsidP="00802D61">
      <w:pPr>
        <w:pStyle w:val="a7"/>
        <w:numPr>
          <w:ilvl w:val="0"/>
          <w:numId w:val="1"/>
        </w:numPr>
        <w:spacing w:line="360" w:lineRule="auto"/>
        <w:ind w:firstLineChars="0"/>
        <w:rPr>
          <w:sz w:val="28"/>
        </w:rPr>
      </w:pPr>
      <w:r>
        <w:rPr>
          <w:rFonts w:hint="eastAsia"/>
          <w:sz w:val="28"/>
        </w:rPr>
        <w:t>2023</w:t>
      </w:r>
      <w:r>
        <w:rPr>
          <w:rFonts w:hint="eastAsia"/>
          <w:sz w:val="28"/>
        </w:rPr>
        <w:t>年财政计划按比例压缩公用经费，校内暂按去年部门预算上限填报，财政确定压缩比例后校内同步调减。</w:t>
      </w:r>
    </w:p>
    <w:p w:rsidR="00802D61" w:rsidRDefault="00802D61" w:rsidP="00802D61">
      <w:pPr>
        <w:spacing w:line="360" w:lineRule="auto"/>
        <w:rPr>
          <w:sz w:val="28"/>
        </w:rPr>
      </w:pPr>
    </w:p>
    <w:p w:rsidR="00802D61" w:rsidRDefault="00802D61" w:rsidP="00802D61">
      <w:pPr>
        <w:spacing w:line="360" w:lineRule="auto"/>
        <w:rPr>
          <w:sz w:val="28"/>
        </w:rPr>
      </w:pPr>
    </w:p>
    <w:p w:rsidR="00802D61" w:rsidRDefault="00802D61" w:rsidP="00802D61">
      <w:pPr>
        <w:spacing w:line="360" w:lineRule="auto"/>
        <w:rPr>
          <w:sz w:val="28"/>
        </w:rPr>
      </w:pPr>
    </w:p>
    <w:p w:rsidR="00802D61" w:rsidRDefault="00802D61" w:rsidP="00802D61">
      <w:pPr>
        <w:spacing w:line="360" w:lineRule="auto"/>
        <w:rPr>
          <w:sz w:val="28"/>
        </w:rPr>
      </w:pPr>
    </w:p>
    <w:p w:rsidR="00802D61" w:rsidRPr="00802D61" w:rsidRDefault="00802D61" w:rsidP="00802D61">
      <w:pPr>
        <w:spacing w:line="360" w:lineRule="auto"/>
        <w:rPr>
          <w:sz w:val="28"/>
        </w:rPr>
      </w:pPr>
    </w:p>
    <w:p w:rsidR="00802D61" w:rsidRDefault="00802D61" w:rsidP="00802D61">
      <w:pPr>
        <w:spacing w:line="360" w:lineRule="auto"/>
        <w:rPr>
          <w:sz w:val="28"/>
        </w:rPr>
      </w:pPr>
      <w:r>
        <w:rPr>
          <w:rFonts w:hint="eastAsia"/>
          <w:sz w:val="28"/>
        </w:rPr>
        <w:t>联系人：</w:t>
      </w:r>
      <w:proofErr w:type="gramStart"/>
      <w:r>
        <w:rPr>
          <w:rFonts w:hint="eastAsia"/>
          <w:sz w:val="28"/>
        </w:rPr>
        <w:t>季策</w:t>
      </w:r>
      <w:proofErr w:type="gramEnd"/>
      <w:r>
        <w:rPr>
          <w:rFonts w:hint="eastAsia"/>
          <w:sz w:val="28"/>
        </w:rPr>
        <w:t xml:space="preserve">                  </w:t>
      </w:r>
      <w:r>
        <w:rPr>
          <w:rFonts w:hint="eastAsia"/>
          <w:sz w:val="28"/>
        </w:rPr>
        <w:t>联系电话：</w:t>
      </w:r>
      <w:r>
        <w:rPr>
          <w:rFonts w:hint="eastAsia"/>
          <w:sz w:val="28"/>
        </w:rPr>
        <w:t>18341645322</w:t>
      </w:r>
    </w:p>
    <w:p w:rsidR="00802D61" w:rsidRPr="00802D61" w:rsidRDefault="00802D61" w:rsidP="00802D61">
      <w:pPr>
        <w:spacing w:line="220" w:lineRule="atLeast"/>
        <w:rPr>
          <w:sz w:val="28"/>
        </w:rPr>
      </w:pPr>
    </w:p>
    <w:p w:rsidR="00802D61" w:rsidRDefault="00802D61">
      <w:pPr>
        <w:spacing w:line="220" w:lineRule="atLeast"/>
        <w:jc w:val="center"/>
        <w:rPr>
          <w:sz w:val="28"/>
        </w:rPr>
      </w:pPr>
    </w:p>
    <w:p w:rsidR="00802D61" w:rsidRDefault="00802D61">
      <w:pPr>
        <w:spacing w:line="220" w:lineRule="atLeast"/>
        <w:jc w:val="center"/>
        <w:rPr>
          <w:sz w:val="28"/>
        </w:rPr>
      </w:pPr>
    </w:p>
    <w:p w:rsidR="0019555C" w:rsidRDefault="00EA68D5">
      <w:pPr>
        <w:spacing w:line="220" w:lineRule="atLeast"/>
        <w:jc w:val="center"/>
        <w:rPr>
          <w:sz w:val="28"/>
        </w:rPr>
      </w:pPr>
      <w:r>
        <w:rPr>
          <w:rFonts w:hint="eastAsia"/>
          <w:sz w:val="28"/>
        </w:rPr>
        <w:lastRenderedPageBreak/>
        <w:t>辽宁铁道职业技术学院公用经费预算申请表</w:t>
      </w:r>
    </w:p>
    <w:p w:rsidR="0019555C" w:rsidRDefault="0019555C">
      <w:pPr>
        <w:spacing w:line="220" w:lineRule="atLeast"/>
        <w:jc w:val="center"/>
        <w:rPr>
          <w:sz w:val="24"/>
        </w:rPr>
      </w:pPr>
    </w:p>
    <w:tbl>
      <w:tblPr>
        <w:tblW w:w="8340" w:type="dxa"/>
        <w:tblLayout w:type="fixed"/>
        <w:tblLook w:val="04A0"/>
      </w:tblPr>
      <w:tblGrid>
        <w:gridCol w:w="427"/>
        <w:gridCol w:w="1099"/>
        <w:gridCol w:w="1669"/>
        <w:gridCol w:w="4001"/>
        <w:gridCol w:w="1144"/>
      </w:tblGrid>
      <w:tr w:rsidR="0019555C">
        <w:trPr>
          <w:trHeight w:val="600"/>
        </w:trPr>
        <w:tc>
          <w:tcPr>
            <w:tcW w:w="83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b/>
                <w:bCs/>
                <w:color w:val="000000"/>
                <w:sz w:val="21"/>
                <w:szCs w:val="24"/>
              </w:rPr>
              <w:t>预算填制部门：</w:t>
            </w:r>
          </w:p>
        </w:tc>
      </w:tr>
      <w:tr w:rsidR="0019555C">
        <w:trPr>
          <w:trHeight w:val="600"/>
        </w:trPr>
        <w:tc>
          <w:tcPr>
            <w:tcW w:w="31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b/>
                <w:bCs/>
                <w:color w:val="000000"/>
                <w:sz w:val="21"/>
                <w:szCs w:val="24"/>
              </w:rPr>
            </w:pPr>
            <w:r>
              <w:rPr>
                <w:rFonts w:ascii="宋体" w:eastAsia="宋体" w:hAnsi="宋体" w:cs="宋体" w:hint="eastAsia"/>
                <w:b/>
                <w:bCs/>
                <w:color w:val="000000"/>
                <w:sz w:val="21"/>
                <w:szCs w:val="24"/>
              </w:rPr>
              <w:t>填报人:</w:t>
            </w:r>
          </w:p>
        </w:tc>
        <w:tc>
          <w:tcPr>
            <w:tcW w:w="514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9555C" w:rsidRDefault="00EA68D5">
            <w:pPr>
              <w:rPr>
                <w:rFonts w:ascii="宋体" w:eastAsia="宋体" w:hAnsi="宋体" w:cs="宋体"/>
                <w:b/>
                <w:bCs/>
                <w:color w:val="000000"/>
                <w:sz w:val="21"/>
                <w:szCs w:val="24"/>
              </w:rPr>
            </w:pPr>
            <w:r>
              <w:rPr>
                <w:rFonts w:ascii="宋体" w:eastAsia="宋体" w:hAnsi="宋体" w:cs="宋体" w:hint="eastAsia"/>
                <w:b/>
                <w:bCs/>
                <w:color w:val="000000"/>
                <w:sz w:val="21"/>
                <w:szCs w:val="24"/>
              </w:rPr>
              <w:t>联系电话:</w:t>
            </w:r>
          </w:p>
        </w:tc>
      </w:tr>
      <w:tr w:rsidR="0019555C">
        <w:trPr>
          <w:trHeight w:val="79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b/>
                <w:bCs/>
                <w:color w:val="000000"/>
                <w:sz w:val="21"/>
                <w:szCs w:val="24"/>
              </w:rPr>
            </w:pPr>
            <w:r>
              <w:rPr>
                <w:rFonts w:ascii="宋体" w:eastAsia="宋体" w:hAnsi="宋体" w:cs="宋体" w:hint="eastAsia"/>
                <w:b/>
                <w:bCs/>
                <w:color w:val="000000"/>
                <w:sz w:val="21"/>
                <w:szCs w:val="24"/>
              </w:rPr>
              <w:t>序号</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b/>
                <w:bCs/>
                <w:color w:val="000000"/>
                <w:sz w:val="21"/>
                <w:szCs w:val="24"/>
              </w:rPr>
            </w:pPr>
            <w:r>
              <w:rPr>
                <w:rFonts w:ascii="宋体" w:eastAsia="宋体" w:hAnsi="宋体" w:cs="宋体" w:hint="eastAsia"/>
                <w:b/>
                <w:bCs/>
                <w:color w:val="000000"/>
                <w:sz w:val="21"/>
                <w:szCs w:val="24"/>
              </w:rPr>
              <w:t>科目名称</w:t>
            </w:r>
          </w:p>
        </w:tc>
        <w:tc>
          <w:tcPr>
            <w:tcW w:w="5670" w:type="dxa"/>
            <w:gridSpan w:val="2"/>
            <w:tcBorders>
              <w:top w:val="nil"/>
              <w:left w:val="nil"/>
              <w:bottom w:val="single" w:sz="4" w:space="0" w:color="auto"/>
              <w:right w:val="single" w:sz="4" w:space="0" w:color="auto"/>
            </w:tcBorders>
            <w:shd w:val="clear" w:color="auto" w:fill="auto"/>
            <w:noWrap/>
            <w:vAlign w:val="center"/>
          </w:tcPr>
          <w:p w:rsidR="0019555C" w:rsidRDefault="00EA68D5">
            <w:pPr>
              <w:jc w:val="center"/>
              <w:rPr>
                <w:rFonts w:ascii="宋体" w:eastAsia="宋体" w:hAnsi="宋体" w:cs="宋体"/>
                <w:b/>
                <w:bCs/>
                <w:color w:val="000000"/>
                <w:sz w:val="21"/>
                <w:szCs w:val="24"/>
              </w:rPr>
            </w:pPr>
            <w:r>
              <w:rPr>
                <w:rFonts w:ascii="宋体" w:eastAsia="宋体" w:hAnsi="宋体" w:cs="宋体" w:hint="eastAsia"/>
                <w:b/>
                <w:bCs/>
                <w:color w:val="000000"/>
                <w:sz w:val="21"/>
                <w:szCs w:val="24"/>
              </w:rPr>
              <w:t>科目说明</w:t>
            </w:r>
          </w:p>
        </w:tc>
        <w:tc>
          <w:tcPr>
            <w:tcW w:w="1144" w:type="dxa"/>
            <w:tcBorders>
              <w:top w:val="nil"/>
              <w:left w:val="nil"/>
              <w:bottom w:val="single" w:sz="4" w:space="0" w:color="auto"/>
              <w:right w:val="single" w:sz="4" w:space="0" w:color="auto"/>
            </w:tcBorders>
            <w:shd w:val="clear" w:color="auto" w:fill="auto"/>
            <w:vAlign w:val="center"/>
          </w:tcPr>
          <w:p w:rsidR="0019555C" w:rsidRDefault="00EA68D5">
            <w:pPr>
              <w:jc w:val="center"/>
              <w:rPr>
                <w:rFonts w:ascii="宋体" w:eastAsia="宋体" w:hAnsi="宋体" w:cs="宋体"/>
                <w:b/>
                <w:bCs/>
                <w:color w:val="000000"/>
                <w:sz w:val="21"/>
                <w:szCs w:val="24"/>
              </w:rPr>
            </w:pPr>
            <w:r>
              <w:rPr>
                <w:rFonts w:ascii="宋体" w:eastAsia="宋体" w:hAnsi="宋体" w:cs="宋体" w:hint="eastAsia"/>
                <w:b/>
                <w:bCs/>
                <w:color w:val="000000"/>
                <w:sz w:val="21"/>
                <w:szCs w:val="24"/>
              </w:rPr>
              <w:t>预算申报金额（元）</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办公费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反映单位购买日常办公用品、书报杂志等支出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19555C">
            <w:pPr>
              <w:rPr>
                <w:rFonts w:ascii="宋体" w:eastAsia="宋体" w:hAnsi="宋体" w:cs="宋体"/>
                <w:color w:val="000000"/>
                <w:sz w:val="21"/>
              </w:rPr>
            </w:pP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印刷费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反映单位的印刷费支出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3</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咨询费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反映单位咨询方面的支出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4</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手续费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反映单位的各类手续费支出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5</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水费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反映单位的水费、污水处理费等支出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6</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电费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反映单位的电费支出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7</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邮电费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反映单位开支的信函、包裹、货物等物品的邮寄费及电话费、电报费、传真费、网络通讯费等</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825"/>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8</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取暖费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反映单位取暖用燃料费、热力费、炉具购置费、锅炉临时工的工资、</w:t>
            </w:r>
            <w:proofErr w:type="gramStart"/>
            <w:r>
              <w:rPr>
                <w:rFonts w:ascii="宋体" w:eastAsia="宋体" w:hAnsi="宋体" w:cs="宋体" w:hint="eastAsia"/>
                <w:color w:val="000000"/>
                <w:sz w:val="21"/>
                <w:szCs w:val="21"/>
              </w:rPr>
              <w:t>节煤奖</w:t>
            </w:r>
            <w:proofErr w:type="gramEnd"/>
            <w:r>
              <w:rPr>
                <w:rFonts w:ascii="宋体" w:eastAsia="宋体" w:hAnsi="宋体" w:cs="宋体" w:hint="eastAsia"/>
                <w:color w:val="000000"/>
                <w:sz w:val="21"/>
                <w:szCs w:val="21"/>
              </w:rPr>
              <w:t>以及由单位支付的未实行职工住房采暖补贴改革的在职职工和离退休</w:t>
            </w:r>
            <w:proofErr w:type="gramStart"/>
            <w:r>
              <w:rPr>
                <w:rFonts w:ascii="宋体" w:eastAsia="宋体" w:hAnsi="宋体" w:cs="宋体" w:hint="eastAsia"/>
                <w:color w:val="000000"/>
                <w:sz w:val="21"/>
                <w:szCs w:val="21"/>
              </w:rPr>
              <w:t>人员宿含取暖费</w:t>
            </w:r>
            <w:proofErr w:type="gramEnd"/>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9</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物业管理费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反映单位开支的办公用房以及未实行职工住宅物业服务改革的在职职工和离退休人员宿舍等的物业管理费,包括综合治理、绿化、卫生等方面的支出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10</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差旅费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Calibri" w:eastAsia="宋体" w:hAnsi="Calibri" w:cs="Calibri"/>
                <w:color w:val="000000"/>
                <w:sz w:val="21"/>
                <w:szCs w:val="21"/>
              </w:rPr>
            </w:pPr>
            <w:r>
              <w:rPr>
                <w:rFonts w:ascii="宋体" w:eastAsia="宋体" w:hAnsi="宋体" w:cs="Calibri" w:hint="eastAsia"/>
                <w:color w:val="000000"/>
                <w:sz w:val="21"/>
                <w:szCs w:val="21"/>
              </w:rPr>
              <w:t>反映单位工作人员国</w:t>
            </w:r>
            <w:r>
              <w:rPr>
                <w:rFonts w:ascii="Calibri" w:eastAsia="宋体" w:hAnsi="Calibri" w:cs="Calibri"/>
                <w:color w:val="000000"/>
                <w:sz w:val="21"/>
                <w:szCs w:val="21"/>
              </w:rPr>
              <w:t>(</w:t>
            </w:r>
            <w:r>
              <w:rPr>
                <w:rFonts w:ascii="宋体" w:eastAsia="宋体" w:hAnsi="宋体" w:cs="Calibri" w:hint="eastAsia"/>
                <w:color w:val="000000"/>
                <w:sz w:val="21"/>
                <w:szCs w:val="21"/>
              </w:rPr>
              <w:t>境</w:t>
            </w:r>
            <w:r>
              <w:rPr>
                <w:rFonts w:ascii="Calibri" w:eastAsia="宋体" w:hAnsi="Calibri" w:cs="Calibri"/>
                <w:color w:val="000000"/>
                <w:sz w:val="21"/>
                <w:szCs w:val="21"/>
              </w:rPr>
              <w:t>)</w:t>
            </w:r>
            <w:r>
              <w:rPr>
                <w:rFonts w:ascii="宋体" w:eastAsia="宋体" w:hAnsi="宋体" w:cs="Calibri" w:hint="eastAsia"/>
                <w:color w:val="000000"/>
                <w:sz w:val="21"/>
                <w:szCs w:val="21"/>
              </w:rPr>
              <w:t>内出差发生的城市间交通费、住宿费、伙食补助费和市内交通费</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11</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因公出国</w:t>
            </w:r>
            <w:r>
              <w:rPr>
                <w:rFonts w:ascii="Calibri" w:eastAsia="宋体" w:hAnsi="Calibri" w:cs="Calibri"/>
                <w:color w:val="000000"/>
                <w:sz w:val="21"/>
                <w:szCs w:val="21"/>
              </w:rPr>
              <w:t>(</w:t>
            </w:r>
            <w:r>
              <w:rPr>
                <w:rFonts w:ascii="宋体" w:eastAsia="宋体" w:hAnsi="宋体" w:cs="宋体" w:hint="eastAsia"/>
                <w:color w:val="000000"/>
                <w:sz w:val="21"/>
                <w:szCs w:val="21"/>
              </w:rPr>
              <w:t>境</w:t>
            </w:r>
            <w:r>
              <w:rPr>
                <w:rFonts w:ascii="Calibri" w:eastAsia="宋体" w:hAnsi="Calibri" w:cs="Calibri"/>
                <w:color w:val="000000"/>
                <w:sz w:val="21"/>
                <w:szCs w:val="21"/>
              </w:rPr>
              <w:t>)</w:t>
            </w:r>
            <w:r>
              <w:rPr>
                <w:rFonts w:ascii="宋体" w:eastAsia="宋体" w:hAnsi="宋体" w:cs="宋体" w:hint="eastAsia"/>
                <w:color w:val="000000"/>
                <w:sz w:val="21"/>
                <w:szCs w:val="21"/>
              </w:rPr>
              <w:t>费用</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反映单位公务出国</w:t>
            </w:r>
            <w:r>
              <w:rPr>
                <w:rFonts w:ascii="Calibri" w:eastAsia="宋体" w:hAnsi="Calibri" w:cs="Calibri"/>
                <w:color w:val="000000"/>
                <w:sz w:val="21"/>
                <w:szCs w:val="21"/>
              </w:rPr>
              <w:t>(</w:t>
            </w:r>
            <w:r>
              <w:rPr>
                <w:rFonts w:ascii="宋体" w:eastAsia="宋体" w:hAnsi="宋体" w:cs="宋体" w:hint="eastAsia"/>
                <w:color w:val="000000"/>
                <w:sz w:val="21"/>
                <w:szCs w:val="21"/>
              </w:rPr>
              <w:t>境</w:t>
            </w:r>
            <w:r>
              <w:rPr>
                <w:rFonts w:ascii="Calibri" w:eastAsia="宋体" w:hAnsi="Calibri" w:cs="Calibri"/>
                <w:color w:val="000000"/>
                <w:sz w:val="21"/>
                <w:szCs w:val="21"/>
              </w:rPr>
              <w:t>)</w:t>
            </w:r>
            <w:r>
              <w:rPr>
                <w:rFonts w:ascii="宋体" w:eastAsia="宋体" w:hAnsi="宋体" w:cs="宋体" w:hint="eastAsia"/>
                <w:color w:val="000000"/>
                <w:sz w:val="21"/>
                <w:szCs w:val="21"/>
              </w:rPr>
              <w:t>的国际旅费、国外城市间交通费、住宿费、伙食费、培训费、公杂费等支出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12</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维修</w:t>
            </w:r>
            <w:r>
              <w:rPr>
                <w:rFonts w:ascii="Calibri" w:eastAsia="宋体" w:hAnsi="Calibri" w:cs="Calibri"/>
                <w:color w:val="000000"/>
                <w:sz w:val="21"/>
                <w:szCs w:val="21"/>
              </w:rPr>
              <w:t>(</w:t>
            </w:r>
            <w:r>
              <w:rPr>
                <w:rFonts w:ascii="宋体" w:eastAsia="宋体" w:hAnsi="宋体" w:cs="宋体" w:hint="eastAsia"/>
                <w:color w:val="000000"/>
                <w:sz w:val="21"/>
                <w:szCs w:val="21"/>
              </w:rPr>
              <w:t>护</w:t>
            </w:r>
            <w:r>
              <w:rPr>
                <w:rFonts w:ascii="Calibri" w:eastAsia="宋体" w:hAnsi="Calibri" w:cs="Calibri"/>
                <w:color w:val="000000"/>
                <w:sz w:val="21"/>
                <w:szCs w:val="21"/>
              </w:rPr>
              <w:t>)</w:t>
            </w:r>
            <w:r>
              <w:rPr>
                <w:rFonts w:ascii="宋体" w:eastAsia="宋体" w:hAnsi="宋体" w:cs="宋体" w:hint="eastAsia"/>
                <w:color w:val="000000"/>
                <w:sz w:val="21"/>
                <w:szCs w:val="21"/>
              </w:rPr>
              <w:t>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反映单位日常开支的固定资产</w:t>
            </w:r>
            <w:r>
              <w:rPr>
                <w:rFonts w:ascii="Calibri" w:eastAsia="宋体" w:hAnsi="Calibri" w:cs="Calibri"/>
                <w:color w:val="000000"/>
                <w:sz w:val="21"/>
                <w:szCs w:val="21"/>
              </w:rPr>
              <w:t>(</w:t>
            </w:r>
            <w:r>
              <w:rPr>
                <w:rFonts w:ascii="宋体" w:eastAsia="宋体" w:hAnsi="宋体" w:cs="宋体" w:hint="eastAsia"/>
                <w:color w:val="000000"/>
                <w:sz w:val="21"/>
                <w:szCs w:val="21"/>
              </w:rPr>
              <w:t>不包括车船等交通工具</w:t>
            </w:r>
            <w:r>
              <w:rPr>
                <w:rFonts w:ascii="Calibri" w:eastAsia="宋体" w:hAnsi="Calibri" w:cs="Calibri"/>
                <w:color w:val="000000"/>
                <w:sz w:val="21"/>
                <w:szCs w:val="21"/>
              </w:rPr>
              <w:t>)</w:t>
            </w:r>
            <w:r>
              <w:rPr>
                <w:rFonts w:ascii="宋体" w:eastAsia="宋体" w:hAnsi="宋体" w:cs="宋体" w:hint="eastAsia"/>
                <w:color w:val="000000"/>
                <w:sz w:val="21"/>
                <w:szCs w:val="21"/>
              </w:rPr>
              <w:t>修理和维护费用</w:t>
            </w:r>
            <w:r>
              <w:rPr>
                <w:rFonts w:ascii="Calibri" w:eastAsia="宋体" w:hAnsi="Calibri" w:cs="Calibri"/>
                <w:color w:val="000000"/>
                <w:sz w:val="21"/>
                <w:szCs w:val="21"/>
              </w:rPr>
              <w:t>,</w:t>
            </w:r>
            <w:r>
              <w:rPr>
                <w:rFonts w:ascii="宋体" w:eastAsia="宋体" w:hAnsi="宋体" w:cs="宋体" w:hint="eastAsia"/>
                <w:color w:val="000000"/>
                <w:sz w:val="21"/>
                <w:szCs w:val="21"/>
              </w:rPr>
              <w:t>网络信息系统运行与维护费用</w:t>
            </w:r>
            <w:r>
              <w:rPr>
                <w:rFonts w:ascii="Calibri" w:eastAsia="宋体" w:hAnsi="Calibri" w:cs="Calibri"/>
                <w:color w:val="000000"/>
                <w:sz w:val="21"/>
                <w:szCs w:val="21"/>
              </w:rPr>
              <w:t>,</w:t>
            </w:r>
            <w:r>
              <w:rPr>
                <w:rFonts w:ascii="宋体" w:eastAsia="宋体" w:hAnsi="宋体" w:cs="宋体" w:hint="eastAsia"/>
                <w:color w:val="000000"/>
                <w:sz w:val="21"/>
                <w:szCs w:val="21"/>
              </w:rPr>
              <w:t>以及按规定提取的修购基金</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13</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租赁费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反映租赁办公用房、宿舍、专用通讯网以及其他设备等方面的费用</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14</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会议费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反映单位在会议期间按规定开支的住宿费、伙食费、会议场地租金、交通费、文件印刷费、医药费等</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lastRenderedPageBreak/>
              <w:t>15</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培训费</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反映除因公出国</w:t>
            </w:r>
            <w:r>
              <w:rPr>
                <w:rFonts w:ascii="Calibri" w:eastAsia="宋体" w:hAnsi="Calibri" w:cs="Calibri"/>
                <w:color w:val="000000"/>
                <w:sz w:val="21"/>
                <w:szCs w:val="21"/>
              </w:rPr>
              <w:t>(</w:t>
            </w:r>
            <w:r>
              <w:rPr>
                <w:rFonts w:ascii="宋体" w:eastAsia="宋体" w:hAnsi="宋体" w:cs="宋体" w:hint="eastAsia"/>
                <w:color w:val="000000"/>
                <w:sz w:val="21"/>
                <w:szCs w:val="21"/>
              </w:rPr>
              <w:t>境</w:t>
            </w:r>
            <w:r>
              <w:rPr>
                <w:rFonts w:ascii="Calibri" w:eastAsia="宋体" w:hAnsi="Calibri" w:cs="Calibri"/>
                <w:color w:val="000000"/>
                <w:sz w:val="21"/>
                <w:szCs w:val="21"/>
              </w:rPr>
              <w:t>)</w:t>
            </w:r>
            <w:r>
              <w:rPr>
                <w:rFonts w:ascii="宋体" w:eastAsia="宋体" w:hAnsi="宋体" w:cs="宋体" w:hint="eastAsia"/>
                <w:color w:val="000000"/>
                <w:sz w:val="21"/>
                <w:szCs w:val="21"/>
              </w:rPr>
              <w:t>培训费以外的</w:t>
            </w:r>
            <w:r>
              <w:rPr>
                <w:rFonts w:ascii="Calibri" w:eastAsia="宋体" w:hAnsi="Calibri" w:cs="Calibri"/>
                <w:color w:val="000000"/>
                <w:sz w:val="21"/>
                <w:szCs w:val="21"/>
              </w:rPr>
              <w:t>,</w:t>
            </w:r>
            <w:r>
              <w:rPr>
                <w:rFonts w:ascii="宋体" w:eastAsia="宋体" w:hAnsi="宋体" w:cs="宋体" w:hint="eastAsia"/>
                <w:color w:val="000000"/>
                <w:sz w:val="21"/>
                <w:szCs w:val="21"/>
              </w:rPr>
              <w:t>在培训期间发生的师资费、住宿费、伙食费、培训场地费、培训资料费、交通费等各类培训费用</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16</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公务接待费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反映单位按规定开支的各类公务接待</w:t>
            </w:r>
            <w:r>
              <w:rPr>
                <w:rFonts w:ascii="Calibri" w:eastAsia="宋体" w:hAnsi="Calibri" w:cs="Calibri"/>
                <w:color w:val="000000"/>
                <w:sz w:val="21"/>
                <w:szCs w:val="21"/>
              </w:rPr>
              <w:t>(</w:t>
            </w:r>
            <w:r>
              <w:rPr>
                <w:rFonts w:ascii="宋体" w:eastAsia="宋体" w:hAnsi="宋体" w:cs="宋体" w:hint="eastAsia"/>
                <w:color w:val="000000"/>
                <w:sz w:val="21"/>
                <w:szCs w:val="21"/>
              </w:rPr>
              <w:t>含外宾接待</w:t>
            </w:r>
            <w:r>
              <w:rPr>
                <w:rFonts w:ascii="Calibri" w:eastAsia="宋体" w:hAnsi="Calibri" w:cs="Calibri"/>
                <w:color w:val="000000"/>
                <w:sz w:val="21"/>
                <w:szCs w:val="21"/>
              </w:rPr>
              <w:t>)</w:t>
            </w:r>
            <w:r>
              <w:rPr>
                <w:rFonts w:ascii="宋体" w:eastAsia="宋体" w:hAnsi="宋体" w:cs="宋体" w:hint="eastAsia"/>
                <w:color w:val="000000"/>
                <w:sz w:val="21"/>
                <w:szCs w:val="21"/>
              </w:rPr>
              <w:t>费用</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795"/>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17</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专用材料费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18</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专用燃料费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反映用作业务工作设备的车</w:t>
            </w:r>
            <w:r>
              <w:rPr>
                <w:rFonts w:ascii="Calibri" w:eastAsia="宋体" w:hAnsi="Calibri" w:cs="Calibri"/>
                <w:color w:val="000000"/>
                <w:sz w:val="21"/>
                <w:szCs w:val="21"/>
              </w:rPr>
              <w:t>(</w:t>
            </w:r>
            <w:r>
              <w:rPr>
                <w:rFonts w:ascii="宋体" w:eastAsia="宋体" w:hAnsi="宋体" w:cs="宋体" w:hint="eastAsia"/>
                <w:color w:val="000000"/>
                <w:sz w:val="21"/>
                <w:szCs w:val="21"/>
              </w:rPr>
              <w:t>不含公务用车</w:t>
            </w:r>
            <w:r>
              <w:rPr>
                <w:rFonts w:ascii="Calibri" w:eastAsia="宋体" w:hAnsi="Calibri" w:cs="Calibri"/>
                <w:color w:val="000000"/>
                <w:sz w:val="21"/>
                <w:szCs w:val="21"/>
              </w:rPr>
              <w:t>)</w:t>
            </w:r>
            <w:r>
              <w:rPr>
                <w:rFonts w:ascii="宋体" w:eastAsia="宋体" w:hAnsi="宋体" w:cs="宋体" w:hint="eastAsia"/>
                <w:color w:val="000000"/>
                <w:sz w:val="21"/>
                <w:szCs w:val="21"/>
              </w:rPr>
              <w:t>、</w:t>
            </w:r>
            <w:proofErr w:type="gramStart"/>
            <w:r>
              <w:rPr>
                <w:rFonts w:ascii="宋体" w:eastAsia="宋体" w:hAnsi="宋体" w:cs="宋体" w:hint="eastAsia"/>
                <w:color w:val="000000"/>
                <w:sz w:val="21"/>
                <w:szCs w:val="21"/>
              </w:rPr>
              <w:t>船设施</w:t>
            </w:r>
            <w:proofErr w:type="gramEnd"/>
            <w:r>
              <w:rPr>
                <w:rFonts w:ascii="宋体" w:eastAsia="宋体" w:hAnsi="宋体" w:cs="宋体" w:hint="eastAsia"/>
                <w:color w:val="000000"/>
                <w:sz w:val="21"/>
                <w:szCs w:val="21"/>
              </w:rPr>
              <w:t>等的油料支出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19</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劳务费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反映支付给外单位和个人的劳务费用</w:t>
            </w:r>
            <w:r>
              <w:rPr>
                <w:rFonts w:ascii="Calibri" w:eastAsia="宋体" w:hAnsi="Calibri" w:cs="Calibri"/>
                <w:color w:val="000000"/>
                <w:sz w:val="21"/>
                <w:szCs w:val="21"/>
              </w:rPr>
              <w:t>,</w:t>
            </w:r>
            <w:r>
              <w:rPr>
                <w:rFonts w:ascii="宋体" w:eastAsia="宋体" w:hAnsi="宋体" w:cs="宋体" w:hint="eastAsia"/>
                <w:color w:val="000000"/>
                <w:sz w:val="21"/>
                <w:szCs w:val="21"/>
              </w:rPr>
              <w:t>如临时聘用人员、钟点工工资</w:t>
            </w:r>
            <w:r>
              <w:rPr>
                <w:rFonts w:ascii="Calibri" w:eastAsia="宋体" w:hAnsi="Calibri" w:cs="Calibri"/>
                <w:color w:val="000000"/>
                <w:sz w:val="21"/>
                <w:szCs w:val="21"/>
              </w:rPr>
              <w:t>,</w:t>
            </w:r>
            <w:r>
              <w:rPr>
                <w:rFonts w:ascii="宋体" w:eastAsia="宋体" w:hAnsi="宋体" w:cs="宋体" w:hint="eastAsia"/>
                <w:color w:val="000000"/>
                <w:sz w:val="21"/>
                <w:szCs w:val="21"/>
              </w:rPr>
              <w:t>稿费、翻译费</w:t>
            </w:r>
            <w:r>
              <w:rPr>
                <w:rFonts w:ascii="Calibri" w:eastAsia="宋体" w:hAnsi="Calibri" w:cs="Calibri"/>
                <w:color w:val="000000"/>
                <w:sz w:val="21"/>
                <w:szCs w:val="21"/>
              </w:rPr>
              <w:t>,</w:t>
            </w:r>
            <w:r>
              <w:rPr>
                <w:rFonts w:ascii="宋体" w:eastAsia="宋体" w:hAnsi="宋体" w:cs="宋体" w:hint="eastAsia"/>
                <w:color w:val="000000"/>
                <w:sz w:val="21"/>
                <w:szCs w:val="21"/>
              </w:rPr>
              <w:t>评审费等</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20</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委托业务费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反映因委托外单位办理业务而支付的委托业务费</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21</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工会经费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反映单位按规定提取或安排的工会经费</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22</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福利费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反映单位按规定提取的职工福利费</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23</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公务用车运行维护费</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反映单位按规定保留的公务用车燃料费、维修费、过桥过路费、保险费、安全奖励费用等支出</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24</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其他交通费用</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反映单位除公务用车运行维护费以外的其他交通费用。如公务交通补贴</w:t>
            </w:r>
            <w:r>
              <w:rPr>
                <w:rFonts w:ascii="Calibri" w:eastAsia="宋体" w:hAnsi="Calibri" w:cs="Calibri"/>
                <w:color w:val="000000"/>
                <w:sz w:val="21"/>
                <w:szCs w:val="21"/>
              </w:rPr>
              <w:t>,</w:t>
            </w:r>
            <w:r>
              <w:rPr>
                <w:rFonts w:ascii="宋体" w:eastAsia="宋体" w:hAnsi="宋体" w:cs="宋体" w:hint="eastAsia"/>
                <w:color w:val="000000"/>
                <w:sz w:val="21"/>
                <w:szCs w:val="21"/>
              </w:rPr>
              <w:t>租车费用、出租车费用</w:t>
            </w:r>
            <w:r>
              <w:rPr>
                <w:rFonts w:ascii="Calibri" w:eastAsia="宋体" w:hAnsi="Calibri" w:cs="Calibri"/>
                <w:color w:val="000000"/>
                <w:sz w:val="21"/>
                <w:szCs w:val="21"/>
              </w:rPr>
              <w:t>,</w:t>
            </w:r>
            <w:r>
              <w:rPr>
                <w:rFonts w:ascii="宋体" w:eastAsia="宋体" w:hAnsi="宋体" w:cs="宋体" w:hint="eastAsia"/>
                <w:color w:val="000000"/>
                <w:sz w:val="21"/>
                <w:szCs w:val="21"/>
              </w:rPr>
              <w:t>飞机、船舶等的燃料费、维修费、保险费等</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nil"/>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25</w:t>
            </w:r>
          </w:p>
        </w:tc>
        <w:tc>
          <w:tcPr>
            <w:tcW w:w="1099"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税金及附加费用</w:t>
            </w:r>
          </w:p>
        </w:tc>
        <w:tc>
          <w:tcPr>
            <w:tcW w:w="5670" w:type="dxa"/>
            <w:gridSpan w:val="2"/>
            <w:tcBorders>
              <w:top w:val="nil"/>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反映单位提供劳务或销售产品应负担的税金及附加费用</w:t>
            </w:r>
            <w:r>
              <w:rPr>
                <w:rFonts w:ascii="Calibri" w:eastAsia="宋体" w:hAnsi="Calibri" w:cs="Calibri"/>
                <w:color w:val="000000"/>
                <w:sz w:val="21"/>
                <w:szCs w:val="21"/>
              </w:rPr>
              <w:t>,</w:t>
            </w:r>
            <w:r>
              <w:rPr>
                <w:rFonts w:ascii="宋体" w:eastAsia="宋体" w:hAnsi="宋体" w:cs="宋体" w:hint="eastAsia"/>
                <w:color w:val="000000"/>
                <w:sz w:val="21"/>
                <w:szCs w:val="21"/>
              </w:rPr>
              <w:t>包括消费税、城市维护建设税、资源税和教育费附加等</w:t>
            </w:r>
          </w:p>
        </w:tc>
        <w:tc>
          <w:tcPr>
            <w:tcW w:w="1144" w:type="dxa"/>
            <w:tcBorders>
              <w:top w:val="nil"/>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19555C">
        <w:trPr>
          <w:trHeight w:val="60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26</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其他商品和服务支出</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19555C" w:rsidRDefault="00EA68D5">
            <w:pPr>
              <w:rPr>
                <w:rFonts w:ascii="宋体" w:eastAsia="宋体" w:hAnsi="宋体" w:cs="宋体"/>
                <w:color w:val="000000"/>
                <w:sz w:val="21"/>
                <w:szCs w:val="21"/>
              </w:rPr>
            </w:pPr>
            <w:r>
              <w:rPr>
                <w:rFonts w:ascii="宋体" w:eastAsia="宋体" w:hAnsi="宋体" w:cs="宋体" w:hint="eastAsia"/>
                <w:color w:val="000000"/>
                <w:sz w:val="21"/>
                <w:szCs w:val="21"/>
              </w:rPr>
              <w:t>反映上述科目未包括的日常公用支出。如诉讼费、国内组织的会员费、来访费、广告宣传费以及离休人员特需费、离退休员公用经费等（不超过部门预算支出合计数5%）</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19555C" w:rsidRDefault="00EA68D5">
            <w:pPr>
              <w:rPr>
                <w:rFonts w:ascii="宋体" w:eastAsia="宋体" w:hAnsi="宋体" w:cs="宋体"/>
                <w:color w:val="000000"/>
                <w:sz w:val="21"/>
              </w:rPr>
            </w:pPr>
            <w:r>
              <w:rPr>
                <w:rFonts w:ascii="宋体" w:eastAsia="宋体" w:hAnsi="宋体" w:cs="宋体" w:hint="eastAsia"/>
                <w:color w:val="000000"/>
                <w:sz w:val="21"/>
              </w:rPr>
              <w:t xml:space="preserve">　</w:t>
            </w:r>
          </w:p>
        </w:tc>
      </w:tr>
      <w:tr w:rsidR="007B7771">
        <w:trPr>
          <w:trHeight w:val="60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7771" w:rsidRDefault="007B7771">
            <w:pPr>
              <w:rPr>
                <w:rFonts w:ascii="宋体" w:eastAsia="宋体" w:hAnsi="宋体" w:cs="宋体"/>
                <w:color w:val="000000"/>
                <w:sz w:val="21"/>
              </w:rPr>
            </w:pPr>
            <w:r>
              <w:rPr>
                <w:rFonts w:ascii="宋体" w:eastAsia="宋体" w:hAnsi="宋体" w:cs="宋体" w:hint="eastAsia"/>
                <w:color w:val="000000"/>
                <w:sz w:val="21"/>
              </w:rPr>
              <w:t>27</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7B7771" w:rsidRDefault="00DE52B7">
            <w:pPr>
              <w:rPr>
                <w:rFonts w:ascii="宋体" w:eastAsia="宋体" w:hAnsi="宋体" w:cs="宋体"/>
                <w:color w:val="000000"/>
                <w:sz w:val="21"/>
                <w:szCs w:val="21"/>
              </w:rPr>
            </w:pPr>
            <w:r>
              <w:rPr>
                <w:rFonts w:ascii="宋体" w:eastAsia="宋体" w:hAnsi="宋体" w:cs="宋体" w:hint="eastAsia"/>
                <w:color w:val="000000"/>
                <w:sz w:val="21"/>
                <w:szCs w:val="21"/>
              </w:rPr>
              <w:t>设备费</w:t>
            </w:r>
          </w:p>
        </w:tc>
        <w:tc>
          <w:tcPr>
            <w:tcW w:w="5670" w:type="dxa"/>
            <w:gridSpan w:val="2"/>
            <w:tcBorders>
              <w:top w:val="single" w:sz="4" w:space="0" w:color="auto"/>
              <w:left w:val="nil"/>
              <w:bottom w:val="single" w:sz="4" w:space="0" w:color="auto"/>
              <w:right w:val="single" w:sz="4" w:space="0" w:color="auto"/>
            </w:tcBorders>
            <w:shd w:val="clear" w:color="auto" w:fill="auto"/>
            <w:vAlign w:val="center"/>
          </w:tcPr>
          <w:p w:rsidR="007B7771" w:rsidRDefault="00DE52B7">
            <w:pPr>
              <w:rPr>
                <w:rFonts w:ascii="宋体" w:eastAsia="宋体" w:hAnsi="宋体" w:cs="宋体"/>
                <w:color w:val="000000"/>
                <w:sz w:val="21"/>
                <w:szCs w:val="21"/>
              </w:rPr>
            </w:pPr>
            <w:r>
              <w:rPr>
                <w:rFonts w:ascii="宋体" w:eastAsia="宋体" w:hAnsi="宋体" w:cs="宋体" w:hint="eastAsia"/>
                <w:color w:val="000000"/>
                <w:sz w:val="21"/>
                <w:szCs w:val="21"/>
              </w:rPr>
              <w:t>反映单位购置纳入固定资产核算范围的家具、设备等费用</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7B7771" w:rsidRDefault="007B7771">
            <w:pPr>
              <w:rPr>
                <w:rFonts w:ascii="宋体" w:eastAsia="宋体" w:hAnsi="宋体" w:cs="宋体"/>
                <w:color w:val="000000"/>
                <w:sz w:val="21"/>
              </w:rPr>
            </w:pPr>
          </w:p>
        </w:tc>
      </w:tr>
      <w:tr w:rsidR="0019555C">
        <w:trPr>
          <w:trHeight w:val="600"/>
        </w:trPr>
        <w:tc>
          <w:tcPr>
            <w:tcW w:w="71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9555C" w:rsidRDefault="00EA68D5">
            <w:pPr>
              <w:jc w:val="center"/>
              <w:rPr>
                <w:rFonts w:ascii="宋体" w:eastAsia="宋体" w:hAnsi="宋体" w:cs="宋体"/>
                <w:color w:val="000000"/>
                <w:sz w:val="21"/>
                <w:szCs w:val="21"/>
              </w:rPr>
            </w:pPr>
            <w:r>
              <w:rPr>
                <w:rFonts w:ascii="宋体" w:eastAsia="宋体" w:hAnsi="宋体" w:cs="宋体" w:hint="eastAsia"/>
                <w:color w:val="000000"/>
                <w:sz w:val="21"/>
                <w:szCs w:val="21"/>
              </w:rPr>
              <w:t>合计</w:t>
            </w: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19555C" w:rsidRDefault="0019555C">
            <w:pPr>
              <w:rPr>
                <w:rFonts w:ascii="宋体" w:eastAsia="宋体" w:hAnsi="宋体" w:cs="宋体"/>
                <w:color w:val="000000"/>
                <w:sz w:val="21"/>
              </w:rPr>
            </w:pPr>
          </w:p>
        </w:tc>
      </w:tr>
    </w:tbl>
    <w:p w:rsidR="0019555C" w:rsidRDefault="0019555C">
      <w:pPr>
        <w:spacing w:line="220" w:lineRule="atLeast"/>
      </w:pPr>
    </w:p>
    <w:p w:rsidR="008F051B" w:rsidRDefault="008F051B" w:rsidP="008F051B">
      <w:pPr>
        <w:rPr>
          <w:b/>
          <w:bCs/>
          <w:sz w:val="28"/>
          <w:szCs w:val="28"/>
        </w:rPr>
      </w:pPr>
    </w:p>
    <w:p w:rsidR="008F051B" w:rsidRDefault="008F051B" w:rsidP="008F051B">
      <w:pPr>
        <w:rPr>
          <w:b/>
          <w:bCs/>
          <w:sz w:val="28"/>
          <w:szCs w:val="28"/>
        </w:rPr>
      </w:pPr>
      <w:r>
        <w:rPr>
          <w:rFonts w:hint="eastAsia"/>
          <w:b/>
          <w:bCs/>
          <w:sz w:val="28"/>
          <w:szCs w:val="28"/>
        </w:rPr>
        <w:t>分管校领导：</w:t>
      </w:r>
      <w:r>
        <w:rPr>
          <w:rFonts w:hint="eastAsia"/>
          <w:b/>
          <w:bCs/>
          <w:sz w:val="28"/>
          <w:szCs w:val="28"/>
        </w:rPr>
        <w:t xml:space="preserve">                  </w:t>
      </w:r>
      <w:r>
        <w:rPr>
          <w:rFonts w:hint="eastAsia"/>
          <w:b/>
          <w:bCs/>
          <w:sz w:val="28"/>
          <w:szCs w:val="28"/>
        </w:rPr>
        <w:t>部门负责人：</w:t>
      </w:r>
    </w:p>
    <w:p w:rsidR="0019555C" w:rsidRPr="008F051B" w:rsidRDefault="0019555C">
      <w:pPr>
        <w:spacing w:line="220" w:lineRule="atLeast"/>
      </w:pPr>
    </w:p>
    <w:sectPr w:rsidR="0019555C" w:rsidRPr="008F051B" w:rsidSect="00195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91" w:rsidRDefault="00970D91" w:rsidP="008F051B">
      <w:pPr>
        <w:spacing w:after="0"/>
      </w:pPr>
      <w:r>
        <w:separator/>
      </w:r>
    </w:p>
  </w:endnote>
  <w:endnote w:type="continuationSeparator" w:id="1">
    <w:p w:rsidR="00970D91" w:rsidRDefault="00970D91" w:rsidP="008F05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91" w:rsidRDefault="00970D91" w:rsidP="008F051B">
      <w:pPr>
        <w:spacing w:after="0"/>
      </w:pPr>
      <w:r>
        <w:separator/>
      </w:r>
    </w:p>
  </w:footnote>
  <w:footnote w:type="continuationSeparator" w:id="1">
    <w:p w:rsidR="00970D91" w:rsidRDefault="00970D91" w:rsidP="008F051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4A76"/>
    <w:multiLevelType w:val="hybridMultilevel"/>
    <w:tmpl w:val="4EB4DD44"/>
    <w:lvl w:ilvl="0" w:tplc="A182A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77C3"/>
    <w:rsid w:val="000E47AD"/>
    <w:rsid w:val="0019555C"/>
    <w:rsid w:val="00277272"/>
    <w:rsid w:val="00465C77"/>
    <w:rsid w:val="005A519A"/>
    <w:rsid w:val="006F521F"/>
    <w:rsid w:val="0074127F"/>
    <w:rsid w:val="007B08D8"/>
    <w:rsid w:val="007B7771"/>
    <w:rsid w:val="007C4A1D"/>
    <w:rsid w:val="007E16D1"/>
    <w:rsid w:val="00802D61"/>
    <w:rsid w:val="00815738"/>
    <w:rsid w:val="00891084"/>
    <w:rsid w:val="008F051B"/>
    <w:rsid w:val="008F168D"/>
    <w:rsid w:val="00970D91"/>
    <w:rsid w:val="009C2179"/>
    <w:rsid w:val="00A777C3"/>
    <w:rsid w:val="00CE1612"/>
    <w:rsid w:val="00D270FC"/>
    <w:rsid w:val="00DB7F40"/>
    <w:rsid w:val="00DE52B7"/>
    <w:rsid w:val="00E619D1"/>
    <w:rsid w:val="00E92628"/>
    <w:rsid w:val="00EA68D5"/>
    <w:rsid w:val="00F60C17"/>
    <w:rsid w:val="06EC3AF4"/>
    <w:rsid w:val="1BF77C73"/>
    <w:rsid w:val="3EB65608"/>
    <w:rsid w:val="48C920F7"/>
    <w:rsid w:val="4ED974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5C"/>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9555C"/>
    <w:pPr>
      <w:widowControl w:val="0"/>
      <w:tabs>
        <w:tab w:val="center" w:pos="4153"/>
        <w:tab w:val="right" w:pos="8306"/>
      </w:tabs>
      <w:adjustRightInd/>
      <w:spacing w:after="0"/>
    </w:pPr>
    <w:rPr>
      <w:rFonts w:asciiTheme="minorHAnsi" w:eastAsiaTheme="minorEastAsia" w:hAnsiTheme="minorHAnsi"/>
      <w:kern w:val="2"/>
      <w:sz w:val="18"/>
      <w:szCs w:val="18"/>
    </w:rPr>
  </w:style>
  <w:style w:type="paragraph" w:styleId="a4">
    <w:name w:val="header"/>
    <w:basedOn w:val="a"/>
    <w:link w:val="Char0"/>
    <w:uiPriority w:val="99"/>
    <w:semiHidden/>
    <w:unhideWhenUsed/>
    <w:qFormat/>
    <w:rsid w:val="0019555C"/>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kern w:val="2"/>
      <w:sz w:val="18"/>
      <w:szCs w:val="18"/>
    </w:rPr>
  </w:style>
  <w:style w:type="table" w:styleId="a5">
    <w:name w:val="Table Grid"/>
    <w:basedOn w:val="a1"/>
    <w:uiPriority w:val="59"/>
    <w:rsid w:val="001955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19555C"/>
    <w:rPr>
      <w:color w:val="0000FF" w:themeColor="hyperlink"/>
      <w:u w:val="single"/>
    </w:rPr>
  </w:style>
  <w:style w:type="character" w:customStyle="1" w:styleId="Char0">
    <w:name w:val="页眉 Char"/>
    <w:basedOn w:val="a0"/>
    <w:link w:val="a4"/>
    <w:uiPriority w:val="99"/>
    <w:semiHidden/>
    <w:rsid w:val="0019555C"/>
    <w:rPr>
      <w:sz w:val="18"/>
      <w:szCs w:val="18"/>
    </w:rPr>
  </w:style>
  <w:style w:type="character" w:customStyle="1" w:styleId="Char">
    <w:name w:val="页脚 Char"/>
    <w:basedOn w:val="a0"/>
    <w:link w:val="a3"/>
    <w:uiPriority w:val="99"/>
    <w:semiHidden/>
    <w:qFormat/>
    <w:rsid w:val="0019555C"/>
    <w:rPr>
      <w:sz w:val="18"/>
      <w:szCs w:val="18"/>
    </w:rPr>
  </w:style>
  <w:style w:type="paragraph" w:styleId="a7">
    <w:name w:val="List Paragraph"/>
    <w:basedOn w:val="a"/>
    <w:uiPriority w:val="99"/>
    <w:unhideWhenUsed/>
    <w:rsid w:val="00802D61"/>
    <w:pPr>
      <w:ind w:firstLineChars="200" w:firstLine="420"/>
    </w:pPr>
  </w:style>
</w:styles>
</file>

<file path=word/webSettings.xml><?xml version="1.0" encoding="utf-8"?>
<w:webSettings xmlns:r="http://schemas.openxmlformats.org/officeDocument/2006/relationships" xmlns:w="http://schemas.openxmlformats.org/wordprocessingml/2006/main">
  <w:divs>
    <w:div w:id="1218665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5;&#23376;&#29256;&#21516;&#27493;&#21457;&#36865;&#33267;&#37038;&#31665;ltyjc123@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267</Words>
  <Characters>1525</Characters>
  <Application>Microsoft Office Word</Application>
  <DocSecurity>0</DocSecurity>
  <Lines>12</Lines>
  <Paragraphs>3</Paragraphs>
  <ScaleCrop>false</ScaleCrop>
  <Company>微软中国</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cp:revision>
  <cp:lastPrinted>2021-07-09T02:22:00Z</cp:lastPrinted>
  <dcterms:created xsi:type="dcterms:W3CDTF">2021-07-07T08:01:00Z</dcterms:created>
  <dcterms:modified xsi:type="dcterms:W3CDTF">2022-07-19T04:39:00Z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