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int="eastAsia"/>
          <w:sz w:val="44"/>
          <w:szCs w:val="44"/>
        </w:rPr>
        <w:t>做好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全国优秀教材评选工作的预先通知</w:t>
      </w:r>
    </w:p>
    <w:p>
      <w:pPr>
        <w:pStyle w:val="style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各市教育局，</w:t>
      </w:r>
      <w:r>
        <w:rPr>
          <w:rFonts w:ascii="仿宋_GB2312" w:eastAsia="仿宋_GB2312" w:hint="eastAsia"/>
          <w:sz w:val="32"/>
          <w:szCs w:val="32"/>
        </w:rPr>
        <w:t>省内有关高校</w:t>
      </w:r>
      <w:r>
        <w:rPr>
          <w:rFonts w:ascii="仿宋_GB2312" w:eastAsia="仿宋_GB2312" w:hint="eastAsia"/>
          <w:sz w:val="32"/>
          <w:szCs w:val="32"/>
        </w:rPr>
        <w:t>：</w:t>
      </w:r>
    </w:p>
    <w:p>
      <w:pPr>
        <w:pStyle w:val="style0"/>
        <w:ind w:firstLine="640" w:firstLineChars="200"/>
        <w:rPr>
          <w:rFonts w:ascii="仿宋_GB2312" w:eastAsia="仿宋_GB2312" w:hint="default"/>
          <w:sz w:val="32"/>
          <w:szCs w:val="32"/>
          <w:lang w:val="en-US"/>
        </w:rPr>
      </w:pPr>
      <w:r>
        <w:rPr>
          <w:rFonts w:ascii="仿宋_GB2312" w:eastAsia="仿宋_GB2312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关于开展首届全国教材建设奖评选工作的通知</w:t>
      </w:r>
      <w:r>
        <w:rPr>
          <w:rFonts w:ascii="仿宋_GB2312" w:eastAsia="仿宋_GB2312" w:hint="eastAsia"/>
          <w:sz w:val="32"/>
          <w:szCs w:val="32"/>
        </w:rPr>
        <w:t>有关</w:t>
      </w:r>
      <w:r>
        <w:rPr>
          <w:rFonts w:ascii="仿宋_GB2312" w:eastAsia="仿宋_GB2312"/>
          <w:sz w:val="32"/>
          <w:szCs w:val="32"/>
        </w:rPr>
        <w:t>要求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我省拟</w:t>
      </w:r>
      <w:r>
        <w:rPr>
          <w:rFonts w:ascii="仿宋_GB2312" w:eastAsia="仿宋_GB2312"/>
          <w:sz w:val="32"/>
          <w:szCs w:val="32"/>
        </w:rPr>
        <w:t>于本月底前开展相关遴选工作</w:t>
      </w:r>
      <w:r>
        <w:rPr>
          <w:rFonts w:ascii="仿宋_GB2312" w:eastAsia="仿宋_GB2312" w:hint="eastAsia"/>
          <w:sz w:val="32"/>
          <w:szCs w:val="32"/>
        </w:rPr>
        <w:t>，近期</w:t>
      </w:r>
      <w:r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 w:hint="eastAsia"/>
          <w:sz w:val="32"/>
          <w:szCs w:val="32"/>
        </w:rPr>
        <w:t>下发</w:t>
      </w:r>
      <w:r>
        <w:rPr>
          <w:rFonts w:ascii="仿宋_GB2312" w:eastAsia="仿宋_GB2312" w:hint="eastAsia"/>
          <w:sz w:val="32"/>
          <w:szCs w:val="32"/>
        </w:rPr>
        <w:t>正式文件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default"/>
          <w:sz w:val="32"/>
          <w:szCs w:val="32"/>
          <w:lang w:val="en-US"/>
        </w:rPr>
        <w:t>推荐范围为2012年以来（以版权页的出版日期为准）国内初版、修订版或重印，正在我国使用的中等职业教育、高等职业教育及继续教育的学历教育教材。</w:t>
      </w:r>
    </w:p>
    <w:p>
      <w:pPr>
        <w:pStyle w:val="style0"/>
        <w:ind w:firstLine="640" w:firstLineChars="2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default"/>
          <w:sz w:val="32"/>
          <w:szCs w:val="32"/>
          <w:lang w:val="en-US"/>
        </w:rPr>
        <w:t>中职教育申报工作以市为单位，由教材第一主编（作者）所在单位会同教材出版单位向第一主编（作者）单位所在市教育行政部门申报，各市教育行政部门进行初评后，按照限额向省教育厅申报。高职教育与继续教育申报工作以校为单位，由教材第一主编（作者）所在单位会同教材出版单位向第一主编（作者）单位，按照限额向省教育厅申报。</w:t>
      </w:r>
    </w:p>
    <w:p>
      <w:pPr>
        <w:pStyle w:val="style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由于时间较紧，</w:t>
      </w:r>
      <w:r>
        <w:rPr>
          <w:rFonts w:ascii="仿宋_GB2312" w:eastAsia="仿宋_GB2312"/>
          <w:sz w:val="32"/>
          <w:szCs w:val="32"/>
        </w:rPr>
        <w:t>请各市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有关高校根据通知要求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按照规定推荐限额提前做好准备</w:t>
      </w:r>
      <w:r>
        <w:rPr>
          <w:rFonts w:ascii="仿宋_GB2312" w:eastAsia="仿宋_GB2312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，各单位推荐</w:t>
      </w:r>
      <w:r>
        <w:rPr>
          <w:rFonts w:ascii="仿宋_GB2312" w:eastAsia="仿宋_GB2312" w:hint="eastAsia"/>
          <w:sz w:val="32"/>
          <w:szCs w:val="32"/>
        </w:rPr>
        <w:t>限额详见附件。</w:t>
      </w:r>
    </w:p>
    <w:p>
      <w:pPr>
        <w:pStyle w:val="style0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style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各单位推荐限额</w:t>
      </w:r>
    </w:p>
    <w:p>
      <w:pPr>
        <w:pStyle w:val="style0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style0"/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职成处</w:t>
      </w:r>
    </w:p>
    <w:p>
      <w:pPr>
        <w:pStyle w:val="style0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2020年11月2</w:t>
      </w:r>
      <w:r>
        <w:rPr>
          <w:rFonts w:ascii="仿宋_GB2312" w:eastAsia="仿宋_GB2312" w:hint="default"/>
          <w:sz w:val="32"/>
          <w:szCs w:val="32"/>
          <w:lang w:val="en-US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>
      <w:pPr>
        <w:pStyle w:val="style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</w:p>
    <w:p>
      <w:pPr>
        <w:pStyle w:val="style0"/>
        <w:topLinePunct/>
        <w:adjustRightInd w:val="false"/>
        <w:snapToGrid w:val="false"/>
        <w:spacing w:lineRule="exact" w:line="560"/>
        <w:ind w:firstLine="640" w:firstLineChars="200"/>
        <w:jc w:val="left"/>
        <w:rPr>
          <w:rFonts w:ascii="黑体" w:eastAsia="黑体" w:hAnsi="黑体"/>
          <w:sz w:val="32"/>
        </w:rPr>
      </w:pPr>
    </w:p>
    <w:tbl>
      <w:tblPr>
        <w:tblStyle w:val="style154"/>
        <w:tblpPr w:leftFromText="180" w:rightFromText="180" w:topFromText="0" w:bottomFromText="0" w:vertAnchor="text" w:horzAnchor="margin" w:tblpXSpec="center" w:tblpY="717"/>
        <w:tblW w:w="8080" w:type="dxa"/>
        <w:jc w:val="center"/>
        <w:tblLook w:val="04A0" w:firstRow="1" w:lastRow="0" w:firstColumn="1" w:lastColumn="0" w:noHBand="0" w:noVBand="1"/>
      </w:tblPr>
      <w:tblGrid>
        <w:gridCol w:w="2268"/>
        <w:gridCol w:w="3969"/>
        <w:gridCol w:w="1843"/>
      </w:tblGrid>
      <w:tr>
        <w:trPr>
          <w:trHeight w:val="841" w:hRule="atLeast"/>
          <w:jc w:val="center"/>
        </w:trPr>
        <w:tc>
          <w:tcPr>
            <w:tcW w:w="2268" w:type="dxa"/>
            <w:tcBorders/>
            <w:vAlign w:val="center"/>
          </w:tcPr>
          <w:p>
            <w:pPr>
              <w:pStyle w:val="style0"/>
              <w:topLinePunct/>
              <w:adjustRightInd w:val="false"/>
              <w:snapToGrid w:val="false"/>
              <w:spacing w:lineRule="exact" w: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类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别</w:t>
            </w:r>
          </w:p>
        </w:tc>
        <w:tc>
          <w:tcPr>
            <w:tcW w:w="3969" w:type="dxa"/>
            <w:tcBorders/>
            <w:vAlign w:val="center"/>
          </w:tcPr>
          <w:p>
            <w:pPr>
              <w:pStyle w:val="style0"/>
              <w:topLinePunct/>
              <w:adjustRightInd w:val="false"/>
              <w:snapToGrid w:val="false"/>
              <w:spacing w:lineRule="exact" w: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位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topLinePunct/>
              <w:adjustRightInd w:val="false"/>
              <w:snapToGrid w:val="false"/>
              <w:spacing w:lineRule="exact" w: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推荐限额</w:t>
            </w:r>
          </w:p>
        </w:tc>
      </w:tr>
      <w:tr>
        <w:tblPrEx/>
        <w:trPr>
          <w:jc w:val="center"/>
        </w:trPr>
        <w:tc>
          <w:tcPr>
            <w:tcW w:w="2268" w:type="dxa"/>
            <w:vMerge w:val="restart"/>
            <w:tcBorders/>
            <w:vAlign w:val="center"/>
          </w:tcPr>
          <w:p>
            <w:pPr>
              <w:pStyle w:val="style0"/>
              <w:topLinePunct/>
              <w:adjustRightInd w:val="false"/>
              <w:snapToGrid w:val="false"/>
              <w:spacing w:lineRule="exact" w: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中职教材</w:t>
            </w:r>
          </w:p>
        </w:tc>
        <w:tc>
          <w:tcPr>
            <w:tcW w:w="3969" w:type="dxa"/>
            <w:tcBorders/>
            <w:vAlign w:val="center"/>
          </w:tcPr>
          <w:p>
            <w:pPr>
              <w:pStyle w:val="style0"/>
              <w:topLinePunct/>
              <w:adjustRightInd w:val="false"/>
              <w:snapToGrid w:val="false"/>
              <w:spacing w:lineRule="exact" w: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沈阳市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大连市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topLinePunct/>
              <w:adjustRightInd w:val="false"/>
              <w:snapToGrid w:val="false"/>
              <w:spacing w:lineRule="exact" w: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5</w:t>
            </w:r>
          </w:p>
        </w:tc>
      </w:tr>
      <w:tr>
        <w:tblPrEx/>
        <w:trPr>
          <w:jc w:val="center"/>
        </w:trPr>
        <w:tc>
          <w:tcPr>
            <w:tcW w:w="2268" w:type="dxa"/>
            <w:vMerge w:val="continue"/>
            <w:tcBorders/>
            <w:vAlign w:val="center"/>
          </w:tcPr>
          <w:p>
            <w:pPr>
              <w:pStyle w:val="style0"/>
              <w:topLinePunct/>
              <w:adjustRightInd w:val="false"/>
              <w:snapToGrid w:val="false"/>
              <w:spacing w:lineRule="exact" w: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/>
            <w:vAlign w:val="center"/>
          </w:tcPr>
          <w:p>
            <w:pPr>
              <w:pStyle w:val="style0"/>
              <w:topLinePunct/>
              <w:adjustRightInd w:val="false"/>
              <w:snapToGrid w:val="false"/>
              <w:spacing w:lineRule="exact" w: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其他市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topLinePunct/>
              <w:adjustRightInd w:val="false"/>
              <w:snapToGrid w:val="false"/>
              <w:spacing w:lineRule="exact" w: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2</w:t>
            </w:r>
          </w:p>
        </w:tc>
      </w:tr>
      <w:tr>
        <w:tblPrEx/>
        <w:trPr>
          <w:jc w:val="center"/>
        </w:trPr>
        <w:tc>
          <w:tcPr>
            <w:tcW w:w="2268" w:type="dxa"/>
            <w:vMerge w:val="restart"/>
            <w:tcBorders/>
            <w:vAlign w:val="center"/>
          </w:tcPr>
          <w:p>
            <w:pPr>
              <w:pStyle w:val="style0"/>
              <w:topLinePunct/>
              <w:adjustRightInd w:val="false"/>
              <w:snapToGrid w:val="false"/>
              <w:spacing w:lineRule="exact" w: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高职教材</w:t>
            </w:r>
          </w:p>
        </w:tc>
        <w:tc>
          <w:tcPr>
            <w:tcW w:w="3969" w:type="dxa"/>
            <w:tcBorders/>
            <w:vAlign w:val="center"/>
          </w:tcPr>
          <w:p>
            <w:pPr>
              <w:pStyle w:val="style0"/>
              <w:topLinePunct/>
              <w:adjustRightInd w:val="false"/>
              <w:snapToGrid w:val="false"/>
              <w:spacing w:lineRule="exact" w: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省高水平现代化高职院校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topLinePunct/>
              <w:adjustRightInd w:val="false"/>
              <w:snapToGrid w:val="false"/>
              <w:spacing w:lineRule="exact" w: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4</w:t>
            </w:r>
          </w:p>
        </w:tc>
      </w:tr>
      <w:tr>
        <w:tblPrEx/>
        <w:trPr>
          <w:jc w:val="center"/>
        </w:trPr>
        <w:tc>
          <w:tcPr>
            <w:tcW w:w="2268" w:type="dxa"/>
            <w:vMerge w:val="continue"/>
            <w:tcBorders/>
            <w:vAlign w:val="center"/>
          </w:tcPr>
          <w:p>
            <w:pPr>
              <w:pStyle w:val="style0"/>
              <w:topLinePunct/>
              <w:adjustRightInd w:val="false"/>
              <w:snapToGrid w:val="false"/>
              <w:spacing w:lineRule="exact" w: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/>
            <w:vAlign w:val="center"/>
          </w:tcPr>
          <w:p>
            <w:pPr>
              <w:pStyle w:val="style0"/>
              <w:topLinePunct/>
              <w:adjustRightInd w:val="false"/>
              <w:snapToGrid w:val="false"/>
              <w:spacing w:lineRule="exact" w: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其他院校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topLinePunct/>
              <w:adjustRightInd w:val="false"/>
              <w:snapToGrid w:val="false"/>
              <w:spacing w:lineRule="exact" w: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2</w:t>
            </w:r>
          </w:p>
        </w:tc>
      </w:tr>
      <w:tr>
        <w:tblPrEx/>
        <w:trPr>
          <w:jc w:val="center"/>
        </w:trPr>
        <w:tc>
          <w:tcPr>
            <w:tcW w:w="2268" w:type="dxa"/>
            <w:vMerge w:val="restart"/>
            <w:tcBorders/>
            <w:vAlign w:val="center"/>
          </w:tcPr>
          <w:p>
            <w:pPr>
              <w:pStyle w:val="style0"/>
              <w:topLinePunct/>
              <w:adjustRightInd w:val="false"/>
              <w:snapToGrid w:val="false"/>
              <w:spacing w:lineRule="exact" w: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继续教育教材</w:t>
            </w:r>
          </w:p>
        </w:tc>
        <w:tc>
          <w:tcPr>
            <w:tcW w:w="3969" w:type="dxa"/>
            <w:tcBorders/>
            <w:vAlign w:val="center"/>
          </w:tcPr>
          <w:p>
            <w:pPr>
              <w:pStyle w:val="style0"/>
              <w:topLinePunct/>
              <w:adjustRightInd w:val="false"/>
              <w:snapToGrid w:val="false"/>
              <w:spacing w:lineRule="exact" w: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纳入世界一流大学和国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内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一流大学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立项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建设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支持范围的高校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topLinePunct/>
              <w:adjustRightInd w:val="false"/>
              <w:snapToGrid w:val="false"/>
              <w:spacing w:lineRule="exact" w: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4</w:t>
            </w:r>
          </w:p>
        </w:tc>
      </w:tr>
      <w:tr>
        <w:tblPrEx/>
        <w:trPr>
          <w:jc w:val="center"/>
        </w:trPr>
        <w:tc>
          <w:tcPr>
            <w:tcW w:w="2268" w:type="dxa"/>
            <w:vMerge w:val="continue"/>
            <w:tcBorders/>
          </w:tcPr>
          <w:p>
            <w:pPr>
              <w:pStyle w:val="style0"/>
              <w:topLinePunct/>
              <w:adjustRightInd w:val="false"/>
              <w:snapToGrid w:val="false"/>
              <w:spacing w:lineRule="exact" w: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/>
            <w:vAlign w:val="center"/>
          </w:tcPr>
          <w:p>
            <w:pPr>
              <w:pStyle w:val="style0"/>
              <w:topLinePunct/>
              <w:adjustRightInd w:val="false"/>
              <w:snapToGrid w:val="false"/>
              <w:spacing w:lineRule="exact" w: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其他院校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topLinePunct/>
              <w:adjustRightInd w:val="false"/>
              <w:snapToGrid w:val="false"/>
              <w:spacing w:lineRule="exact" w: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</w:t>
            </w:r>
          </w:p>
        </w:tc>
      </w:tr>
    </w:tbl>
    <w:p>
      <w:pPr>
        <w:pStyle w:val="style0"/>
        <w:topLinePunct/>
        <w:adjustRightInd w:val="false"/>
        <w:snapToGrid w:val="false"/>
        <w:spacing w:lineRule="exact" w:line="560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各单位教材</w:t>
      </w:r>
      <w:r>
        <w:rPr>
          <w:rFonts w:ascii="方正小标宋简体" w:eastAsia="方正小标宋简体" w:hAnsi="Times New Roman" w:hint="eastAsia"/>
          <w:sz w:val="44"/>
          <w:szCs w:val="44"/>
        </w:rPr>
        <w:t>推荐限额</w:t>
      </w:r>
    </w:p>
    <w:p>
      <w:pPr>
        <w:pStyle w:val="style0"/>
        <w:jc w:val="left"/>
        <w:rPr>
          <w:rFonts w:ascii="黑体" w:eastAsia="黑体" w:hAnsi="黑体"/>
          <w:sz w:val="32"/>
          <w:szCs w:val="32"/>
        </w:rPr>
      </w:pPr>
    </w:p>
    <w:sectPr>
      <w:pgSz w:w="11906" w:h="16838" w:orient="portrait"/>
      <w:pgMar w:top="2155" w:right="1474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76">
    <w:name w:val="Date"/>
    <w:basedOn w:val="style0"/>
    <w:next w:val="style0"/>
    <w:link w:val="style4097"/>
    <w:uiPriority w:val="99"/>
    <w:pPr>
      <w:ind w:left="100" w:leftChars="2500"/>
    </w:pPr>
    <w:rPr/>
  </w:style>
  <w:style w:type="character" w:customStyle="1" w:styleId="style4097">
    <w:name w:val="日期 Char"/>
    <w:basedOn w:val="style65"/>
    <w:next w:val="style4097"/>
    <w:link w:val="style76"/>
    <w:uiPriority w:val="99"/>
  </w:style>
  <w:style w:type="table" w:styleId="style154">
    <w:name w:val="Table Grid"/>
    <w:basedOn w:val="style105"/>
    <w:next w:val="style154"/>
    <w:uiPriority w:val="3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Words>469</Words>
  <Pages>1</Pages>
  <Characters>477</Characters>
  <Application>WPS Office</Application>
  <DocSecurity>0</DocSecurity>
  <Paragraphs>42</Paragraphs>
  <ScaleCrop>false</ScaleCrop>
  <LinksUpToDate>false</LinksUpToDate>
  <CharactersWithSpaces>481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2020-11-20T13:46:00Z</dcterms:created>
  <dc:creator>罗建维</dc:creator>
  <lastModifiedBy>LYA-AL00</lastModifiedBy>
  <dcterms:modified xsi:type="dcterms:W3CDTF">2020-11-21T07:25:39Z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